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BF455">
      <w:pPr>
        <w:rPr>
          <w:rFonts w:hint="eastAsia"/>
        </w:rPr>
      </w:pPr>
    </w:p>
    <w:p w14:paraId="24B1E31F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</w:rPr>
        <w:t>抗HPV生物蛋白敷料</w:t>
      </w:r>
      <w:bookmarkEnd w:id="0"/>
      <w:r>
        <w:rPr>
          <w:rFonts w:hint="eastAsia"/>
          <w:lang w:val="en-US" w:eastAsia="zh-CN"/>
        </w:rPr>
        <w:t xml:space="preserve">  3.5g/支*10支/盒</w:t>
      </w:r>
    </w:p>
    <w:p w14:paraId="564EF97F">
      <w:pPr>
        <w:rPr>
          <w:rFonts w:hint="eastAsia"/>
        </w:rPr>
      </w:pPr>
      <w:r>
        <w:rPr>
          <w:rFonts w:hint="eastAsia"/>
        </w:rPr>
        <w:t>1.产品由酸酐化牛β-乳球蛋白、卡波姆、甘油、三乙醇胺和纯化水组成。其中组成部分酸酐化牛β-乳球蛋白特异性靶向灭活HPV，可降低HPV病毒载量，卡波姆可以很好的修复损伤，在临床中可全方位干预HPV感染、降低癌变风险。对高危型和低危型均有很好的疗效。</w:t>
      </w:r>
    </w:p>
    <w:p w14:paraId="7344FA2A">
      <w:pPr>
        <w:rPr>
          <w:rFonts w:hint="eastAsia"/>
        </w:rPr>
      </w:pPr>
      <w:r>
        <w:rPr>
          <w:rFonts w:hint="eastAsia"/>
        </w:rPr>
        <w:t>2.PH值：4.0--6.5之间；</w:t>
      </w:r>
    </w:p>
    <w:p w14:paraId="42CBD133">
      <w:pPr>
        <w:rPr>
          <w:rFonts w:hint="eastAsia"/>
        </w:rPr>
      </w:pPr>
      <w:r>
        <w:rPr>
          <w:rFonts w:hint="eastAsia"/>
        </w:rPr>
        <w:t xml:space="preserve">★3.酸酐化牛β-乳球蛋白含量：不少于 0.5mg/g </w:t>
      </w:r>
    </w:p>
    <w:p w14:paraId="7EF7412D">
      <w:pPr>
        <w:rPr>
          <w:rFonts w:hint="eastAsia"/>
        </w:rPr>
      </w:pPr>
      <w:r>
        <w:rPr>
          <w:rFonts w:hint="eastAsia"/>
        </w:rPr>
        <w:t xml:space="preserve">4.粘度：黏度应不小于 50 Pa.s      </w:t>
      </w:r>
    </w:p>
    <w:p w14:paraId="3C8A8185">
      <w:pPr>
        <w:rPr>
          <w:rFonts w:hint="eastAsia"/>
        </w:rPr>
      </w:pPr>
      <w:r>
        <w:rPr>
          <w:rFonts w:hint="eastAsia"/>
        </w:rPr>
        <w:t xml:space="preserve">5.重金属总含量应≤10mg/kg </w:t>
      </w:r>
    </w:p>
    <w:p w14:paraId="52DA6AA6">
      <w:pPr>
        <w:rPr>
          <w:rFonts w:hint="eastAsia"/>
        </w:rPr>
      </w:pPr>
      <w:r>
        <w:rPr>
          <w:rFonts w:hint="eastAsia"/>
        </w:rPr>
        <w:t>6.微生物限度：</w:t>
      </w:r>
    </w:p>
    <w:p w14:paraId="296FA436">
      <w:pPr>
        <w:rPr>
          <w:rFonts w:hint="eastAsia"/>
        </w:rPr>
      </w:pPr>
      <w:r>
        <w:rPr>
          <w:rFonts w:hint="eastAsia"/>
        </w:rPr>
        <w:t>需氧菌菌落总数小于100cfu/g</w:t>
      </w:r>
    </w:p>
    <w:p w14:paraId="11ACF82F">
      <w:pPr>
        <w:rPr>
          <w:rFonts w:hint="eastAsia"/>
        </w:rPr>
      </w:pPr>
      <w:r>
        <w:rPr>
          <w:rFonts w:hint="eastAsia"/>
        </w:rPr>
        <w:t>霉菌和酵母菌菌落总数小于10cfu/g</w:t>
      </w:r>
    </w:p>
    <w:p w14:paraId="5224B493">
      <w:pPr>
        <w:rPr>
          <w:rFonts w:hint="eastAsia"/>
        </w:rPr>
      </w:pPr>
      <w:r>
        <w:rPr>
          <w:rFonts w:hint="eastAsia"/>
        </w:rPr>
        <w:t>金黄色葡萄球菌 0</w:t>
      </w:r>
    </w:p>
    <w:p w14:paraId="27165226">
      <w:pPr>
        <w:rPr>
          <w:rFonts w:hint="eastAsia"/>
        </w:rPr>
      </w:pPr>
      <w:r>
        <w:rPr>
          <w:rFonts w:hint="eastAsia"/>
        </w:rPr>
        <w:t>铜绿假单胞菌 0</w:t>
      </w:r>
    </w:p>
    <w:p w14:paraId="0C9B153E">
      <w:r>
        <w:rPr>
          <w:rFonts w:hint="eastAsia"/>
        </w:rPr>
        <w:t>白色念珠菌 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42331"/>
    <w:rsid w:val="67A4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2025-04-30T01:40:00Z</dcterms:created>
  <dc:creator>王小茜</dc:creator>
  <cp:lastModifiedBy>王小茜</cp:lastModifiedBy>
  <dcterms:modified xsi:type="dcterms:W3CDTF">2025-04-30T01:41:12Z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1B320B674311483396BA68D362CE96A1_11</vt:lpwstr>
  </property>
  <property fmtid="{D5CDD505-2E9C-101B-9397-08002B2CF9AE}" pid="4" name="KSOTemplateDocerSaveRecord">
    <vt:lpwstr>eyJoZGlkIjoiMjk5NWEzMmY4NjM5MWMyNTcyZDg5YWNmMWU4MTIyMmIiLCJ1c2VySWQiOiIzODk5NTIyODMifQ==</vt:lpwstr>
  </property>
</Properties>
</file>